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E4BD2">
      <w:pPr>
        <w:spacing w:before="151" w:line="237" w:lineRule="auto"/>
        <w:jc w:val="center"/>
        <w:outlineLvl w:val="0"/>
        <w:rPr>
          <w:rFonts w:ascii="微软雅黑" w:hAnsi="微软雅黑" w:eastAsia="微软雅黑" w:cs="微软雅黑"/>
          <w:sz w:val="34"/>
          <w:szCs w:val="34"/>
        </w:rPr>
      </w:pPr>
      <w:r>
        <w:rPr>
          <w:rFonts w:hint="eastAsia" w:ascii="微软雅黑" w:hAnsi="微软雅黑" w:eastAsia="微软雅黑" w:cs="微软雅黑"/>
          <w:spacing w:val="4"/>
          <w:sz w:val="34"/>
          <w:szCs w:val="34"/>
          <w:lang w:val="en-US" w:eastAsia="zh-CN"/>
        </w:rPr>
        <w:t>随州市水务集团建设工程有限公司</w:t>
      </w:r>
      <w:bookmarkStart w:id="0" w:name="_GoBack"/>
      <w:bookmarkEnd w:id="0"/>
      <w:r>
        <w:rPr>
          <w:rFonts w:ascii="微软雅黑" w:hAnsi="微软雅黑" w:eastAsia="微软雅黑" w:cs="微软雅黑"/>
          <w:spacing w:val="4"/>
          <w:sz w:val="34"/>
          <w:szCs w:val="34"/>
        </w:rPr>
        <w:t>项目现场施工管理人员社会选聘职位表</w:t>
      </w:r>
    </w:p>
    <w:tbl>
      <w:tblPr>
        <w:tblStyle w:val="6"/>
        <w:tblW w:w="15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0" w:type="dxa"/>
          <w:bottom w:w="57" w:type="dxa"/>
          <w:right w:w="0" w:type="dxa"/>
        </w:tblCellMar>
      </w:tblPr>
      <w:tblGrid>
        <w:gridCol w:w="609"/>
        <w:gridCol w:w="1022"/>
        <w:gridCol w:w="1067"/>
        <w:gridCol w:w="816"/>
        <w:gridCol w:w="618"/>
        <w:gridCol w:w="949"/>
        <w:gridCol w:w="5863"/>
        <w:gridCol w:w="4410"/>
      </w:tblGrid>
      <w:tr w14:paraId="58BB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trHeight w:val="660" w:hRule="atLeast"/>
        </w:trPr>
        <w:tc>
          <w:tcPr>
            <w:tcW w:w="609" w:type="dxa"/>
            <w:vAlign w:val="center"/>
          </w:tcPr>
          <w:p w14:paraId="24FAA44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序号</w:t>
            </w:r>
          </w:p>
        </w:tc>
        <w:tc>
          <w:tcPr>
            <w:tcW w:w="1022" w:type="dxa"/>
            <w:vAlign w:val="center"/>
          </w:tcPr>
          <w:p w14:paraId="45CE55C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选聘单位</w:t>
            </w:r>
          </w:p>
        </w:tc>
        <w:tc>
          <w:tcPr>
            <w:tcW w:w="1067" w:type="dxa"/>
            <w:vAlign w:val="center"/>
          </w:tcPr>
          <w:p w14:paraId="4935E70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选聘项目</w:t>
            </w:r>
          </w:p>
        </w:tc>
        <w:tc>
          <w:tcPr>
            <w:tcW w:w="816" w:type="dxa"/>
            <w:vAlign w:val="center"/>
          </w:tcPr>
          <w:p w14:paraId="5A94FA9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w:t>
            </w:r>
          </w:p>
          <w:p w14:paraId="46A1AC0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岗位</w:t>
            </w:r>
          </w:p>
        </w:tc>
        <w:tc>
          <w:tcPr>
            <w:tcW w:w="618" w:type="dxa"/>
            <w:vAlign w:val="center"/>
          </w:tcPr>
          <w:p w14:paraId="4F1CCE0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w:t>
            </w:r>
          </w:p>
          <w:p w14:paraId="33FC5CB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人数</w:t>
            </w:r>
          </w:p>
        </w:tc>
        <w:tc>
          <w:tcPr>
            <w:tcW w:w="949" w:type="dxa"/>
            <w:vAlign w:val="center"/>
          </w:tcPr>
          <w:p w14:paraId="0F7AE8C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待遇</w:t>
            </w:r>
          </w:p>
        </w:tc>
        <w:tc>
          <w:tcPr>
            <w:tcW w:w="5863" w:type="dxa"/>
            <w:vAlign w:val="center"/>
          </w:tcPr>
          <w:p w14:paraId="6EA4416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岗位职责</w:t>
            </w:r>
          </w:p>
        </w:tc>
        <w:tc>
          <w:tcPr>
            <w:tcW w:w="4410" w:type="dxa"/>
            <w:vAlign w:val="center"/>
          </w:tcPr>
          <w:p w14:paraId="523DD1B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任职条件</w:t>
            </w:r>
          </w:p>
        </w:tc>
      </w:tr>
      <w:tr w14:paraId="29B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c>
          <w:tcPr>
            <w:tcW w:w="609" w:type="dxa"/>
            <w:vAlign w:val="center"/>
          </w:tcPr>
          <w:p w14:paraId="3C12D33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1</w:t>
            </w:r>
          </w:p>
        </w:tc>
        <w:tc>
          <w:tcPr>
            <w:tcW w:w="1022" w:type="dxa"/>
            <w:vMerge w:val="restart"/>
            <w:vAlign w:val="center"/>
          </w:tcPr>
          <w:p w14:paraId="4BD7557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随州市水务集团建设工程有限公司</w:t>
            </w:r>
          </w:p>
        </w:tc>
        <w:tc>
          <w:tcPr>
            <w:tcW w:w="1067" w:type="dxa"/>
            <w:vMerge w:val="restart"/>
            <w:vAlign w:val="center"/>
          </w:tcPr>
          <w:p w14:paraId="4ACC2C3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随县农村供水保障工程（一期）</w:t>
            </w:r>
          </w:p>
        </w:tc>
        <w:tc>
          <w:tcPr>
            <w:tcW w:w="816" w:type="dxa"/>
            <w:vAlign w:val="center"/>
          </w:tcPr>
          <w:p w14:paraId="1A399C4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资料员</w:t>
            </w:r>
          </w:p>
        </w:tc>
        <w:tc>
          <w:tcPr>
            <w:tcW w:w="618" w:type="dxa"/>
            <w:vAlign w:val="center"/>
          </w:tcPr>
          <w:p w14:paraId="27D0F77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2</w:t>
            </w:r>
          </w:p>
        </w:tc>
        <w:tc>
          <w:tcPr>
            <w:tcW w:w="949" w:type="dxa"/>
            <w:vAlign w:val="center"/>
          </w:tcPr>
          <w:p w14:paraId="2444C08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863" w:type="dxa"/>
            <w:vAlign w:val="center"/>
          </w:tcPr>
          <w:p w14:paraId="0141FF5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1.负责工程所有图纸、资料、文件（图集、规范、标准等）、合同的整理、归类、收发、登记、存档、保管；</w:t>
            </w:r>
          </w:p>
          <w:p w14:paraId="7A4C557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2.负责工程施工过程中各类过程、技术资料的收集、整理，配合对接各建设主体签章，确保资料的完整性；</w:t>
            </w:r>
          </w:p>
          <w:p w14:paraId="1E0D50D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3.负责工作例会、协调会会议纪要的整理；</w:t>
            </w:r>
          </w:p>
          <w:p w14:paraId="55E4AC9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4.负责每月工程进度照片等工程影像资料的拍摄、收集、整理和上报；</w:t>
            </w:r>
          </w:p>
          <w:p w14:paraId="030FD0C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5.完成上级领导交办的其他事项。</w:t>
            </w:r>
          </w:p>
        </w:tc>
        <w:tc>
          <w:tcPr>
            <w:tcW w:w="4410" w:type="dxa"/>
            <w:vAlign w:val="center"/>
          </w:tcPr>
          <w:p w14:paraId="4F739BB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1.专科及以上学历；</w:t>
            </w:r>
          </w:p>
          <w:p w14:paraId="1789431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2.45周岁以内，特别优秀者可适当放宽年龄；</w:t>
            </w:r>
          </w:p>
          <w:p w14:paraId="2F85827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3.有3年及以上资料员从业经验；</w:t>
            </w:r>
          </w:p>
          <w:p w14:paraId="065CDD4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4.熟悉Office办公软件及数据库管理系统；具备良好的信息处理能力和沟通协调能力；</w:t>
            </w:r>
          </w:p>
          <w:p w14:paraId="5F2FB5D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5.需持有资料员证书；</w:t>
            </w:r>
          </w:p>
          <w:p w14:paraId="5240900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6.工程类相关专业专科及以上学历、持有市政工程或建筑工程专业二级及以上建造师执业资格证书优先。</w:t>
            </w:r>
          </w:p>
        </w:tc>
      </w:tr>
      <w:tr w14:paraId="4A1A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c>
          <w:tcPr>
            <w:tcW w:w="609" w:type="dxa"/>
            <w:vAlign w:val="center"/>
          </w:tcPr>
          <w:p w14:paraId="63DF5A1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2</w:t>
            </w:r>
          </w:p>
        </w:tc>
        <w:tc>
          <w:tcPr>
            <w:tcW w:w="1022" w:type="dxa"/>
            <w:vMerge w:val="continue"/>
            <w:vAlign w:val="center"/>
          </w:tcPr>
          <w:p w14:paraId="64CD42F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1067" w:type="dxa"/>
            <w:vMerge w:val="continue"/>
            <w:vAlign w:val="center"/>
          </w:tcPr>
          <w:p w14:paraId="7E7AE87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816" w:type="dxa"/>
            <w:vAlign w:val="center"/>
          </w:tcPr>
          <w:p w14:paraId="2A609A6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商务</w:t>
            </w:r>
          </w:p>
          <w:p w14:paraId="0D138DE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人员</w:t>
            </w:r>
          </w:p>
        </w:tc>
        <w:tc>
          <w:tcPr>
            <w:tcW w:w="618" w:type="dxa"/>
            <w:vAlign w:val="center"/>
          </w:tcPr>
          <w:p w14:paraId="7ED57CD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2</w:t>
            </w:r>
          </w:p>
        </w:tc>
        <w:tc>
          <w:tcPr>
            <w:tcW w:w="949" w:type="dxa"/>
            <w:vAlign w:val="center"/>
          </w:tcPr>
          <w:p w14:paraId="1EE2139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863" w:type="dxa"/>
            <w:vAlign w:val="center"/>
          </w:tcPr>
          <w:p w14:paraId="155D1FC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kern w:val="2"/>
                <w:sz w:val="22"/>
                <w:szCs w:val="22"/>
                <w:vertAlign w:val="baseline"/>
                <w:lang w:val="en-US" w:eastAsia="zh-CN" w:bidi="ar-SA"/>
              </w:rPr>
              <w:t>1.</w:t>
            </w:r>
            <w:r>
              <w:rPr>
                <w:rFonts w:hint="default" w:ascii="仿宋_GB2312" w:hAnsi="仿宋_GB2312" w:eastAsia="仿宋_GB2312" w:cs="仿宋_GB2312"/>
                <w:sz w:val="22"/>
                <w:szCs w:val="22"/>
                <w:vertAlign w:val="baseline"/>
                <w:lang w:val="en-US" w:eastAsia="zh-CN"/>
              </w:rPr>
              <w:t>主持项目商务板块工作，做好商务谈判</w:t>
            </w:r>
            <w:r>
              <w:rPr>
                <w:rFonts w:hint="eastAsia" w:ascii="仿宋_GB2312" w:hAnsi="仿宋_GB2312" w:eastAsia="仿宋_GB2312" w:cs="仿宋_GB2312"/>
                <w:sz w:val="22"/>
                <w:szCs w:val="22"/>
                <w:vertAlign w:val="baseline"/>
                <w:lang w:val="en-US" w:eastAsia="zh-CN"/>
              </w:rPr>
              <w:t>，审核商务合同条款，组织起草项目合作协议，</w:t>
            </w:r>
            <w:r>
              <w:rPr>
                <w:rFonts w:hint="default" w:ascii="仿宋_GB2312" w:hAnsi="仿宋_GB2312" w:eastAsia="仿宋_GB2312" w:cs="仿宋_GB2312"/>
                <w:sz w:val="22"/>
                <w:szCs w:val="22"/>
                <w:vertAlign w:val="baseline"/>
                <w:lang w:val="en-US" w:eastAsia="zh-CN"/>
              </w:rPr>
              <w:t>确保项目商务工作对内对外有序开展</w:t>
            </w:r>
            <w:r>
              <w:rPr>
                <w:rFonts w:hint="eastAsia" w:ascii="仿宋_GB2312" w:hAnsi="仿宋_GB2312" w:eastAsia="仿宋_GB2312" w:cs="仿宋_GB2312"/>
                <w:sz w:val="22"/>
                <w:szCs w:val="22"/>
                <w:vertAlign w:val="baseline"/>
                <w:lang w:val="en-US" w:eastAsia="zh-CN"/>
              </w:rPr>
              <w:t>；</w:t>
            </w:r>
          </w:p>
          <w:p w14:paraId="37CD50F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kern w:val="2"/>
                <w:sz w:val="22"/>
                <w:szCs w:val="22"/>
                <w:vertAlign w:val="baseline"/>
                <w:lang w:val="en-US" w:eastAsia="zh-CN" w:bidi="ar-SA"/>
              </w:rPr>
              <w:t>2.</w:t>
            </w:r>
            <w:r>
              <w:rPr>
                <w:rFonts w:hint="default" w:ascii="仿宋_GB2312" w:hAnsi="仿宋_GB2312" w:eastAsia="仿宋_GB2312" w:cs="仿宋_GB2312"/>
                <w:sz w:val="22"/>
                <w:szCs w:val="22"/>
                <w:vertAlign w:val="baseline"/>
                <w:lang w:val="en-US" w:eastAsia="zh-CN"/>
              </w:rPr>
              <w:t>负责成本预算的制定、调整与过程审核工作</w:t>
            </w:r>
            <w:r>
              <w:rPr>
                <w:rFonts w:hint="eastAsia" w:ascii="仿宋_GB2312" w:hAnsi="仿宋_GB2312" w:eastAsia="仿宋_GB2312" w:cs="仿宋_GB2312"/>
                <w:sz w:val="22"/>
                <w:szCs w:val="22"/>
                <w:vertAlign w:val="baseline"/>
                <w:lang w:val="en-US" w:eastAsia="zh-CN"/>
              </w:rPr>
              <w:t>，</w:t>
            </w:r>
            <w:r>
              <w:rPr>
                <w:rFonts w:hint="default" w:ascii="仿宋_GB2312" w:hAnsi="仿宋_GB2312" w:eastAsia="仿宋_GB2312" w:cs="仿宋_GB2312"/>
                <w:sz w:val="22"/>
                <w:szCs w:val="22"/>
                <w:vertAlign w:val="baseline"/>
                <w:lang w:val="en-US" w:eastAsia="zh-CN"/>
              </w:rPr>
              <w:t>了解施工现场实际情况和施工进度，做好预算变更洽商；</w:t>
            </w:r>
          </w:p>
          <w:p w14:paraId="442BD68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kern w:val="2"/>
                <w:sz w:val="22"/>
                <w:szCs w:val="22"/>
                <w:vertAlign w:val="baseline"/>
                <w:lang w:val="en-US" w:eastAsia="zh-CN" w:bidi="ar-SA"/>
              </w:rPr>
              <w:t>3.</w:t>
            </w:r>
            <w:r>
              <w:rPr>
                <w:rFonts w:hint="default" w:ascii="仿宋_GB2312" w:hAnsi="仿宋_GB2312" w:eastAsia="仿宋_GB2312" w:cs="仿宋_GB2312"/>
                <w:sz w:val="22"/>
                <w:szCs w:val="22"/>
                <w:vertAlign w:val="baseline"/>
                <w:lang w:val="en-US" w:eastAsia="zh-CN"/>
              </w:rPr>
              <w:t>负责牵头项目的计量，序时完成变更、签证、索赔、调差审批并申请同步计量，并</w:t>
            </w:r>
            <w:r>
              <w:rPr>
                <w:rFonts w:hint="eastAsia" w:ascii="仿宋_GB2312" w:hAnsi="仿宋_GB2312" w:eastAsia="仿宋_GB2312" w:cs="仿宋_GB2312"/>
                <w:sz w:val="22"/>
                <w:szCs w:val="22"/>
                <w:vertAlign w:val="baseline"/>
                <w:lang w:val="en-US" w:eastAsia="zh-CN"/>
              </w:rPr>
              <w:t>推动回</w:t>
            </w:r>
            <w:r>
              <w:rPr>
                <w:rFonts w:hint="default" w:ascii="仿宋_GB2312" w:hAnsi="仿宋_GB2312" w:eastAsia="仿宋_GB2312" w:cs="仿宋_GB2312"/>
                <w:sz w:val="22"/>
                <w:szCs w:val="22"/>
                <w:vertAlign w:val="baseline"/>
                <w:lang w:val="en-US" w:eastAsia="zh-CN"/>
              </w:rPr>
              <w:t>款工作，确保项目足额确权及资金及时回笼；</w:t>
            </w:r>
          </w:p>
          <w:p w14:paraId="1589372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kern w:val="2"/>
                <w:sz w:val="22"/>
                <w:szCs w:val="22"/>
                <w:vertAlign w:val="baseline"/>
                <w:lang w:val="en-US" w:eastAsia="zh-CN" w:bidi="ar-SA"/>
              </w:rPr>
              <w:t>4.</w:t>
            </w:r>
            <w:r>
              <w:rPr>
                <w:rFonts w:hint="default" w:ascii="仿宋_GB2312" w:hAnsi="仿宋_GB2312" w:eastAsia="仿宋_GB2312" w:cs="仿宋_GB2312"/>
                <w:sz w:val="22"/>
                <w:szCs w:val="22"/>
                <w:vertAlign w:val="baseline"/>
                <w:lang w:val="en-US" w:eastAsia="zh-CN"/>
              </w:rPr>
              <w:t>负责项目竣工结算及成本核算的审核</w:t>
            </w:r>
            <w:r>
              <w:rPr>
                <w:rFonts w:hint="eastAsia" w:ascii="仿宋_GB2312" w:hAnsi="仿宋_GB2312" w:eastAsia="仿宋_GB2312" w:cs="仿宋_GB2312"/>
                <w:sz w:val="22"/>
                <w:szCs w:val="22"/>
                <w:vertAlign w:val="baseline"/>
                <w:lang w:val="en-US" w:eastAsia="zh-CN"/>
              </w:rPr>
              <w:t>；</w:t>
            </w:r>
          </w:p>
          <w:p w14:paraId="7F21329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kern w:val="2"/>
                <w:sz w:val="22"/>
                <w:szCs w:val="22"/>
                <w:vertAlign w:val="baseline"/>
                <w:lang w:val="en-US" w:eastAsia="zh-CN" w:bidi="ar-SA"/>
              </w:rPr>
              <w:t>5.</w:t>
            </w:r>
            <w:r>
              <w:rPr>
                <w:rFonts w:hint="eastAsia" w:ascii="仿宋_GB2312" w:hAnsi="仿宋_GB2312" w:eastAsia="仿宋_GB2312" w:cs="仿宋_GB2312"/>
                <w:sz w:val="22"/>
                <w:szCs w:val="22"/>
                <w:vertAlign w:val="baseline"/>
                <w:lang w:val="en-US" w:eastAsia="zh-CN"/>
              </w:rPr>
              <w:t>完成上级领导交办的其他事项。</w:t>
            </w:r>
          </w:p>
        </w:tc>
        <w:tc>
          <w:tcPr>
            <w:tcW w:w="4410" w:type="dxa"/>
            <w:vAlign w:val="center"/>
          </w:tcPr>
          <w:p w14:paraId="33F8592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1.工程类相关专业专科及以上学历；</w:t>
            </w:r>
          </w:p>
          <w:p w14:paraId="5F6DEBD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2.45周岁以内，特别优秀者可适当放宽年龄；</w:t>
            </w:r>
          </w:p>
          <w:p w14:paraId="7BE587F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3.有2年及以上施工企业商务人员或造价从业经验；</w:t>
            </w:r>
          </w:p>
          <w:p w14:paraId="65F6128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4.有扎实的工程造价知识和商务谈判经验，能够独立完成项目预结算编制和合同谈判；</w:t>
            </w:r>
          </w:p>
          <w:p w14:paraId="61F2ED7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5.持有市政工程或建筑工程专业二级及以上建造师，或者土木建筑工程或安装工程专业二级及以上造价工程师执业资格证书优先。</w:t>
            </w:r>
          </w:p>
        </w:tc>
      </w:tr>
      <w:tr w14:paraId="44B5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cantSplit/>
        </w:trPr>
        <w:tc>
          <w:tcPr>
            <w:tcW w:w="609" w:type="dxa"/>
            <w:vAlign w:val="center"/>
          </w:tcPr>
          <w:p w14:paraId="4BD90BE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3</w:t>
            </w:r>
          </w:p>
        </w:tc>
        <w:tc>
          <w:tcPr>
            <w:tcW w:w="1022" w:type="dxa"/>
            <w:vMerge w:val="continue"/>
            <w:vAlign w:val="center"/>
          </w:tcPr>
          <w:p w14:paraId="23BDD13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1067" w:type="dxa"/>
            <w:vMerge w:val="continue"/>
            <w:vAlign w:val="center"/>
          </w:tcPr>
          <w:p w14:paraId="3EF830E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816" w:type="dxa"/>
            <w:vAlign w:val="center"/>
          </w:tcPr>
          <w:p w14:paraId="46E0C78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施工员</w:t>
            </w:r>
          </w:p>
        </w:tc>
        <w:tc>
          <w:tcPr>
            <w:tcW w:w="618" w:type="dxa"/>
            <w:vAlign w:val="center"/>
          </w:tcPr>
          <w:p w14:paraId="01B5CF0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3</w:t>
            </w:r>
          </w:p>
        </w:tc>
        <w:tc>
          <w:tcPr>
            <w:tcW w:w="949" w:type="dxa"/>
            <w:vAlign w:val="center"/>
          </w:tcPr>
          <w:p w14:paraId="575C5DC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863" w:type="dxa"/>
            <w:vAlign w:val="center"/>
          </w:tcPr>
          <w:p w14:paraId="117BDE1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kern w:val="2"/>
                <w:sz w:val="22"/>
                <w:szCs w:val="22"/>
                <w:vertAlign w:val="baseline"/>
                <w:lang w:val="en-US" w:eastAsia="zh-CN" w:bidi="ar-SA"/>
              </w:rPr>
              <w:t>1.</w:t>
            </w:r>
            <w:r>
              <w:rPr>
                <w:rFonts w:hint="eastAsia" w:ascii="仿宋_GB2312" w:hAnsi="仿宋_GB2312" w:eastAsia="仿宋_GB2312" w:cs="仿宋_GB2312"/>
                <w:sz w:val="22"/>
                <w:szCs w:val="22"/>
                <w:vertAlign w:val="baseline"/>
                <w:lang w:val="en-US" w:eastAsia="zh-CN"/>
              </w:rPr>
              <w:t>负责工程项目现场施工管理，确保工程按计划顺利推进；</w:t>
            </w:r>
          </w:p>
          <w:p w14:paraId="526F109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kern w:val="2"/>
                <w:sz w:val="22"/>
                <w:szCs w:val="22"/>
                <w:vertAlign w:val="baseline"/>
                <w:lang w:val="en-US" w:eastAsia="zh-CN" w:bidi="ar-SA"/>
              </w:rPr>
              <w:t>2.</w:t>
            </w:r>
            <w:r>
              <w:rPr>
                <w:rFonts w:hint="eastAsia" w:ascii="仿宋_GB2312" w:hAnsi="仿宋_GB2312" w:eastAsia="仿宋_GB2312" w:cs="仿宋_GB2312"/>
                <w:sz w:val="22"/>
                <w:szCs w:val="22"/>
                <w:vertAlign w:val="baseline"/>
                <w:lang w:val="en-US" w:eastAsia="zh-CN"/>
              </w:rPr>
              <w:t>协调施工团队、材料供应及各相关方，保障施工进度与安全质量；</w:t>
            </w:r>
          </w:p>
          <w:p w14:paraId="1E59055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kern w:val="2"/>
                <w:sz w:val="22"/>
                <w:szCs w:val="22"/>
                <w:vertAlign w:val="baseline"/>
                <w:lang w:val="en-US" w:eastAsia="zh-CN" w:bidi="ar-SA"/>
              </w:rPr>
              <w:t>3.</w:t>
            </w:r>
            <w:r>
              <w:rPr>
                <w:rFonts w:hint="eastAsia" w:ascii="仿宋_GB2312" w:hAnsi="仿宋_GB2312" w:eastAsia="仿宋_GB2312" w:cs="仿宋_GB2312"/>
                <w:sz w:val="22"/>
                <w:szCs w:val="22"/>
                <w:vertAlign w:val="baseline"/>
                <w:lang w:val="en-US" w:eastAsia="zh-CN"/>
              </w:rPr>
              <w:t>参与施工图纸绘制，方案的制定与优化，监督施工过程中的技术规范执行情况；</w:t>
            </w:r>
          </w:p>
          <w:p w14:paraId="5CE391B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kern w:val="2"/>
                <w:sz w:val="22"/>
                <w:szCs w:val="22"/>
                <w:vertAlign w:val="baseline"/>
                <w:lang w:val="en-US" w:eastAsia="zh-CN" w:bidi="ar-SA"/>
              </w:rPr>
              <w:t>4.</w:t>
            </w:r>
            <w:r>
              <w:rPr>
                <w:rFonts w:hint="eastAsia" w:ascii="仿宋_GB2312" w:hAnsi="仿宋_GB2312" w:eastAsia="仿宋_GB2312" w:cs="仿宋_GB2312"/>
                <w:sz w:val="22"/>
                <w:szCs w:val="22"/>
                <w:vertAlign w:val="baseline"/>
                <w:lang w:val="en-US" w:eastAsia="zh-CN"/>
              </w:rPr>
              <w:t>编制施工日志、进度报告及相关技术资料，及时反馈问题并提出解决方案；</w:t>
            </w:r>
          </w:p>
          <w:p w14:paraId="1DF4A54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kern w:val="2"/>
                <w:sz w:val="22"/>
                <w:szCs w:val="22"/>
                <w:vertAlign w:val="baseline"/>
                <w:lang w:val="en-US" w:eastAsia="zh-CN" w:bidi="ar-SA"/>
              </w:rPr>
              <w:t>5.</w:t>
            </w:r>
            <w:r>
              <w:rPr>
                <w:rFonts w:hint="eastAsia" w:ascii="仿宋_GB2312" w:hAnsi="仿宋_GB2312" w:eastAsia="仿宋_GB2312" w:cs="仿宋_GB2312"/>
                <w:sz w:val="22"/>
                <w:szCs w:val="22"/>
                <w:vertAlign w:val="baseline"/>
                <w:lang w:val="en-US" w:eastAsia="zh-CN"/>
              </w:rPr>
              <w:t>完成上级领导交办的其他事项。</w:t>
            </w:r>
          </w:p>
        </w:tc>
        <w:tc>
          <w:tcPr>
            <w:tcW w:w="4410" w:type="dxa"/>
            <w:vAlign w:val="center"/>
          </w:tcPr>
          <w:p w14:paraId="71D69C5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1.专科及以上学历；</w:t>
            </w:r>
          </w:p>
          <w:p w14:paraId="10F210B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2.45周岁以内，特别优秀者可适当放宽年龄；</w:t>
            </w:r>
          </w:p>
          <w:p w14:paraId="15A736C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3.有3年及以上市政或建筑工程施工经验；</w:t>
            </w:r>
          </w:p>
          <w:p w14:paraId="65C21E5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4.熟练运用CAD等工程软件及Office办公软件；</w:t>
            </w:r>
          </w:p>
          <w:p w14:paraId="655A30F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5.需持有施工员证书，工程类相关专业专科及以上学历、持有市政工程或建筑工程专业二级及以上建造师执业资格证书优先。</w:t>
            </w:r>
          </w:p>
        </w:tc>
      </w:tr>
      <w:tr w14:paraId="3FF1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trHeight w:val="539" w:hRule="atLeast"/>
        </w:trPr>
        <w:tc>
          <w:tcPr>
            <w:tcW w:w="3514" w:type="dxa"/>
            <w:gridSpan w:val="4"/>
            <w:vAlign w:val="center"/>
          </w:tcPr>
          <w:p w14:paraId="555A9A6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合计</w:t>
            </w:r>
          </w:p>
        </w:tc>
        <w:tc>
          <w:tcPr>
            <w:tcW w:w="618" w:type="dxa"/>
            <w:vAlign w:val="center"/>
          </w:tcPr>
          <w:p w14:paraId="31CF7E3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7</w:t>
            </w:r>
          </w:p>
        </w:tc>
        <w:tc>
          <w:tcPr>
            <w:tcW w:w="949" w:type="dxa"/>
          </w:tcPr>
          <w:p w14:paraId="059F339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c>
          <w:tcPr>
            <w:tcW w:w="5863" w:type="dxa"/>
          </w:tcPr>
          <w:p w14:paraId="64C1C42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c>
          <w:tcPr>
            <w:tcW w:w="4410" w:type="dxa"/>
          </w:tcPr>
          <w:p w14:paraId="2F6733A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r>
    </w:tbl>
    <w:p w14:paraId="0ABD2287">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sz w:val="10"/>
          <w:szCs w:val="10"/>
          <w:lang w:val="en-US" w:eastAsia="zh-CN"/>
        </w:rPr>
      </w:pPr>
    </w:p>
    <w:sectPr>
      <w:footerReference r:id="rId3" w:type="default"/>
      <w:pgSz w:w="16838" w:h="11906" w:orient="landscape"/>
      <w:pgMar w:top="1236" w:right="839" w:bottom="1066" w:left="896" w:header="0" w:footer="0"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F6D13C19-9C77-4D13-BFB3-317A09EA83EC}"/>
  </w:font>
  <w:font w:name="微软雅黑">
    <w:panose1 w:val="020B0503020204020204"/>
    <w:charset w:val="86"/>
    <w:family w:val="auto"/>
    <w:pitch w:val="default"/>
    <w:sig w:usb0="80000287" w:usb1="2ACF3C50" w:usb2="00000016" w:usb3="00000000" w:csb0="0004001F" w:csb1="00000000"/>
    <w:embedRegular r:id="rId2" w:fontKey="{3EA2B4BD-722A-4ABA-9952-81A54A4529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B048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A2FBF"/>
    <w:rsid w:val="008D4ECC"/>
    <w:rsid w:val="01514167"/>
    <w:rsid w:val="017F0B7F"/>
    <w:rsid w:val="02646513"/>
    <w:rsid w:val="02881E0B"/>
    <w:rsid w:val="02BF7992"/>
    <w:rsid w:val="02D66D96"/>
    <w:rsid w:val="02FB585D"/>
    <w:rsid w:val="033A4CF6"/>
    <w:rsid w:val="03724B2C"/>
    <w:rsid w:val="04877EA0"/>
    <w:rsid w:val="055A5ACD"/>
    <w:rsid w:val="06606BFB"/>
    <w:rsid w:val="06990F0B"/>
    <w:rsid w:val="06A47CA7"/>
    <w:rsid w:val="070C387C"/>
    <w:rsid w:val="07AD40C1"/>
    <w:rsid w:val="07F910B5"/>
    <w:rsid w:val="086B3B4C"/>
    <w:rsid w:val="099D272B"/>
    <w:rsid w:val="0A5627EE"/>
    <w:rsid w:val="0A8C4462"/>
    <w:rsid w:val="0AEA2F37"/>
    <w:rsid w:val="0BA8707A"/>
    <w:rsid w:val="0C61547A"/>
    <w:rsid w:val="0C900CF0"/>
    <w:rsid w:val="0E6B25E0"/>
    <w:rsid w:val="0E9356AB"/>
    <w:rsid w:val="0F2C1D70"/>
    <w:rsid w:val="0F9E0B81"/>
    <w:rsid w:val="0FF07241"/>
    <w:rsid w:val="10581601"/>
    <w:rsid w:val="117C0D3F"/>
    <w:rsid w:val="11AD65AD"/>
    <w:rsid w:val="12A12A75"/>
    <w:rsid w:val="12C329EB"/>
    <w:rsid w:val="12EF6BDF"/>
    <w:rsid w:val="133504B7"/>
    <w:rsid w:val="13605B0A"/>
    <w:rsid w:val="13912AE9"/>
    <w:rsid w:val="14706BA3"/>
    <w:rsid w:val="14BE790E"/>
    <w:rsid w:val="152C2AC9"/>
    <w:rsid w:val="16762766"/>
    <w:rsid w:val="1683201E"/>
    <w:rsid w:val="16E11E03"/>
    <w:rsid w:val="17387F51"/>
    <w:rsid w:val="175207E1"/>
    <w:rsid w:val="17BC5001"/>
    <w:rsid w:val="18280051"/>
    <w:rsid w:val="18586480"/>
    <w:rsid w:val="18D25736"/>
    <w:rsid w:val="19DE635C"/>
    <w:rsid w:val="1A421882"/>
    <w:rsid w:val="1A6F1739"/>
    <w:rsid w:val="1AFB1966"/>
    <w:rsid w:val="1B2E0F68"/>
    <w:rsid w:val="1BC11CA1"/>
    <w:rsid w:val="1BD31EE8"/>
    <w:rsid w:val="1C044D54"/>
    <w:rsid w:val="1C2C28A4"/>
    <w:rsid w:val="1C737230"/>
    <w:rsid w:val="1D9C53D3"/>
    <w:rsid w:val="1E936A6C"/>
    <w:rsid w:val="200206C1"/>
    <w:rsid w:val="203E545A"/>
    <w:rsid w:val="205F123C"/>
    <w:rsid w:val="2069106F"/>
    <w:rsid w:val="21FE63BD"/>
    <w:rsid w:val="225E2522"/>
    <w:rsid w:val="226B049E"/>
    <w:rsid w:val="22C2681B"/>
    <w:rsid w:val="2341616A"/>
    <w:rsid w:val="243F5F30"/>
    <w:rsid w:val="24D43B95"/>
    <w:rsid w:val="25826C53"/>
    <w:rsid w:val="275A0439"/>
    <w:rsid w:val="28F50EA2"/>
    <w:rsid w:val="292A6EC8"/>
    <w:rsid w:val="293E0BC6"/>
    <w:rsid w:val="29CE019B"/>
    <w:rsid w:val="2A4D0EBC"/>
    <w:rsid w:val="2BDF3252"/>
    <w:rsid w:val="2BF020EC"/>
    <w:rsid w:val="2C6F41F6"/>
    <w:rsid w:val="2D6F57F1"/>
    <w:rsid w:val="2DA60AE7"/>
    <w:rsid w:val="2E3715DF"/>
    <w:rsid w:val="2EBA1255"/>
    <w:rsid w:val="2EC62A0D"/>
    <w:rsid w:val="2FC64924"/>
    <w:rsid w:val="302A0FBC"/>
    <w:rsid w:val="30B05913"/>
    <w:rsid w:val="313B4368"/>
    <w:rsid w:val="32D81743"/>
    <w:rsid w:val="342B551A"/>
    <w:rsid w:val="35A53185"/>
    <w:rsid w:val="36940F3E"/>
    <w:rsid w:val="369A1DC3"/>
    <w:rsid w:val="3774714C"/>
    <w:rsid w:val="378B147A"/>
    <w:rsid w:val="37C93D50"/>
    <w:rsid w:val="38252D03"/>
    <w:rsid w:val="39201920"/>
    <w:rsid w:val="39335925"/>
    <w:rsid w:val="3A5312B9"/>
    <w:rsid w:val="3AC548D9"/>
    <w:rsid w:val="3B3836C7"/>
    <w:rsid w:val="3B5618B5"/>
    <w:rsid w:val="3B590826"/>
    <w:rsid w:val="3B652A53"/>
    <w:rsid w:val="3BD970EE"/>
    <w:rsid w:val="3CD411CD"/>
    <w:rsid w:val="3CF4361D"/>
    <w:rsid w:val="3D947D09"/>
    <w:rsid w:val="3DF97D6C"/>
    <w:rsid w:val="3E564562"/>
    <w:rsid w:val="3F3A1A79"/>
    <w:rsid w:val="3F3D1F51"/>
    <w:rsid w:val="402C3DD7"/>
    <w:rsid w:val="414354FB"/>
    <w:rsid w:val="430D6E9D"/>
    <w:rsid w:val="43273C11"/>
    <w:rsid w:val="43355B1A"/>
    <w:rsid w:val="43A70CB7"/>
    <w:rsid w:val="43E16E7C"/>
    <w:rsid w:val="44A46546"/>
    <w:rsid w:val="463C4000"/>
    <w:rsid w:val="465B470D"/>
    <w:rsid w:val="46F879C8"/>
    <w:rsid w:val="48CC6250"/>
    <w:rsid w:val="491D5621"/>
    <w:rsid w:val="496D09DF"/>
    <w:rsid w:val="49D046B8"/>
    <w:rsid w:val="49D16325"/>
    <w:rsid w:val="4A372A34"/>
    <w:rsid w:val="4BCB679B"/>
    <w:rsid w:val="4E5077C3"/>
    <w:rsid w:val="4E603786"/>
    <w:rsid w:val="4E6155A7"/>
    <w:rsid w:val="4F4026F2"/>
    <w:rsid w:val="4F522520"/>
    <w:rsid w:val="4F840831"/>
    <w:rsid w:val="4FD07F3D"/>
    <w:rsid w:val="500100D3"/>
    <w:rsid w:val="51022355"/>
    <w:rsid w:val="510F68DF"/>
    <w:rsid w:val="53226CDE"/>
    <w:rsid w:val="537446BB"/>
    <w:rsid w:val="54491874"/>
    <w:rsid w:val="55357F85"/>
    <w:rsid w:val="55582CA1"/>
    <w:rsid w:val="56F75D8C"/>
    <w:rsid w:val="576467FF"/>
    <w:rsid w:val="598E0DCF"/>
    <w:rsid w:val="59D71626"/>
    <w:rsid w:val="5A3D560E"/>
    <w:rsid w:val="5C25339C"/>
    <w:rsid w:val="5CEB7100"/>
    <w:rsid w:val="5DF2411B"/>
    <w:rsid w:val="5E806C04"/>
    <w:rsid w:val="5F492A07"/>
    <w:rsid w:val="5F773F0E"/>
    <w:rsid w:val="605E50CE"/>
    <w:rsid w:val="60974649"/>
    <w:rsid w:val="613626DF"/>
    <w:rsid w:val="614B5652"/>
    <w:rsid w:val="615207BC"/>
    <w:rsid w:val="620671E2"/>
    <w:rsid w:val="62481B92"/>
    <w:rsid w:val="625C41FB"/>
    <w:rsid w:val="62D17DD9"/>
    <w:rsid w:val="62D94C5F"/>
    <w:rsid w:val="63091321"/>
    <w:rsid w:val="639B278E"/>
    <w:rsid w:val="642A5F21"/>
    <w:rsid w:val="64A068AE"/>
    <w:rsid w:val="653140AA"/>
    <w:rsid w:val="677D22DE"/>
    <w:rsid w:val="67BB4BB4"/>
    <w:rsid w:val="681542C4"/>
    <w:rsid w:val="6A33300E"/>
    <w:rsid w:val="6A3F333A"/>
    <w:rsid w:val="6AFB3C45"/>
    <w:rsid w:val="6B8E0B84"/>
    <w:rsid w:val="6DA570AD"/>
    <w:rsid w:val="6DF40E20"/>
    <w:rsid w:val="6E1717F2"/>
    <w:rsid w:val="6F023337"/>
    <w:rsid w:val="6F2449EF"/>
    <w:rsid w:val="6FA83938"/>
    <w:rsid w:val="6FE8508A"/>
    <w:rsid w:val="714D518E"/>
    <w:rsid w:val="716E4B92"/>
    <w:rsid w:val="718C2FFF"/>
    <w:rsid w:val="71ED5113"/>
    <w:rsid w:val="727442DD"/>
    <w:rsid w:val="72D74057"/>
    <w:rsid w:val="7499002B"/>
    <w:rsid w:val="75862CA5"/>
    <w:rsid w:val="764C7FA1"/>
    <w:rsid w:val="76591C17"/>
    <w:rsid w:val="767B4C71"/>
    <w:rsid w:val="768D066F"/>
    <w:rsid w:val="76D417EE"/>
    <w:rsid w:val="76E06CAB"/>
    <w:rsid w:val="76F40453"/>
    <w:rsid w:val="7714717D"/>
    <w:rsid w:val="77E26273"/>
    <w:rsid w:val="78840EBD"/>
    <w:rsid w:val="78AC657F"/>
    <w:rsid w:val="78DE6F41"/>
    <w:rsid w:val="79935991"/>
    <w:rsid w:val="7A474A2F"/>
    <w:rsid w:val="7B54277F"/>
    <w:rsid w:val="7BCD1807"/>
    <w:rsid w:val="7D050953"/>
    <w:rsid w:val="7D237388"/>
    <w:rsid w:val="7D6F08DC"/>
    <w:rsid w:val="7D715E8C"/>
    <w:rsid w:val="7D7341E9"/>
    <w:rsid w:val="7DE55306"/>
    <w:rsid w:val="7E5A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FangSong_GB2312" w:hAnsi="FangSong_GB2312" w:eastAsia="FangSong_GB2312" w:cs="FangSong_GB2312"/>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138837ee-9905-46e3-b728-8cdff1158ea4</errorID>
      <errorWord>，</errorWord>
      <group>L1_Punc</group>
      <groupName>标点问题</groupName>
      <ability>L2_Punc_CN</ability>
      <abilityName>标点符号问题</abilityName>
      <candidateList>
        <item>；</item>
      </candidateList>
      <explain/>
      <paraID>5F2FB5DE</paraID>
      <start>10</start>
      <end>11</end>
      <status>modified</status>
      <modifiedWord>；</modifiedWord>
      <trackRevisions>false</trackRevisions>
    </reviewItem>
    <reviewItem>
      <errorID>003c89fb-700d-4368-8622-6541966d5a34</errorID>
      <errorWord>知识和的</errorWord>
      <group>L1_Word</group>
      <groupName>字词问题</groupName>
      <ability>L2_Typo</ability>
      <abilityName>字词错误</abilityName>
      <candidateList>
        <item>知识和</item>
      </candidateList>
      <explain/>
      <paraID>65F61285</paraID>
      <start>10</start>
      <end>13</end>
      <status>modified</status>
      <modifiedWord>知识和</modifiedWord>
      <trackRevisions>false</trackRevisions>
    </reviewItem>
    <reviewItem>
      <errorID>48b2d3bb-55aa-4798-b8b8-dd535e5a5f9a</errorID>
      <errorWord>、或者</errorWord>
      <group>L1_Word</group>
      <groupName>字词问题</groupName>
      <ability>L2_Typo</ability>
      <abilityName>字词错误</abilityName>
      <candidateList>
        <item>，或者</item>
      </candidateList>
      <explain/>
      <paraID>61F2ED78</paraID>
      <start>23</start>
      <end>26</end>
      <status>modified</status>
      <modifiedWord>，或者</modifiedWord>
      <trackRevisions>false</trackRevisions>
    </reviewItem>
    <reviewItem>
      <errorID>3bd7b055-7186-4778-8459-fb60b8dafc0c</errorID>
      <errorWord>8-10万</errorWord>
      <group>L1_Knowledge</group>
      <groupName>知识性问题</groupName>
      <ability>L2_Knowledge</ability>
      <abilityName>其他知识</abilityName>
      <candidateList>
        <item>8万—10万</item>
      </candidateList>
      <explain>1. “8-10万”中的单位“万”仅出现在后一个数字上，容易引起歧义；根据《现代汉语标点符号数字用法规范手册》，数字表示范围两边需要使用统一的格式。2.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575C5DCA</paraID>
      <start>0</start>
      <end>6</end>
      <status>modified</status>
      <modifiedWord>8万—10万</modifiedWord>
      <trackRevisions>false</trackRevisions>
    </reviewItem>
  </reviewItems>
  <config/>
</contractReview>
</file>

<file path=customXml/itemProps1.xml><?xml version="1.0" encoding="utf-8"?>
<ds:datastoreItem xmlns:ds="http://schemas.openxmlformats.org/officeDocument/2006/customXml" ds:itemID="{accb2daf-9e56-415f-9c82-c9f3c4cc501e}">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1020</Words>
  <Characters>1072</Characters>
  <Lines>0</Lines>
  <Paragraphs>0</Paragraphs>
  <TotalTime>73</TotalTime>
  <ScaleCrop>false</ScaleCrop>
  <LinksUpToDate>false</LinksUpToDate>
  <CharactersWithSpaces>1072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2025-01-06T05:34:00Z</dcterms:created>
  <dc:creator>Administrator</dc:creator>
  <cp:lastModifiedBy>喜洋洋</cp:lastModifiedBy>
  <cp:lastPrinted>2026-09-08T08:56:00Z</cp:lastPrinted>
  <dcterms:modified xsi:type="dcterms:W3CDTF">2026-09-09T08:24:53Z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eyJoZGlkIjoiYTU5ZjNmYmQ4ZTFiN2M2ZDAxMjllZDA5NmExZGEyYjUiLCJ1c2VySWQiOiI0NzMyMTMyNTcifQ==</vt:lpwstr>
  </property>
  <property fmtid="{D5CDD505-2E9C-101B-9397-08002B2CF9AE}" pid="4" name="ICV">
    <vt:lpwstr>61937A3E9BD041888C4D46E61E921106_13</vt:lpwstr>
  </property>
</Properties>
</file>